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2" w:rsidRPr="00772B78" w:rsidRDefault="00772B78" w:rsidP="00772B78">
      <w:pPr>
        <w:pStyle w:val="ParaAttribute1"/>
        <w:spacing w:line="100" w:lineRule="atLeast"/>
        <w:rPr>
          <w:rStyle w:val="CharAttribute1"/>
          <w:rFonts w:ascii="Tahoma" w:eastAsia="¹Å" w:hAnsi="Tahoma" w:cs="Tahoma"/>
          <w:szCs w:val="28"/>
        </w:rPr>
      </w:pPr>
      <w:r w:rsidRPr="00772B78">
        <w:rPr>
          <w:rFonts w:ascii="Tahoma" w:hAnsi="Tahoma" w:cs="Tahoma"/>
          <w:noProof/>
          <w:sz w:val="28"/>
          <w:szCs w:val="28"/>
          <w:lang w:eastAsia="it-IT" w:bidi="ar-SA"/>
        </w:rPr>
        <w:drawing>
          <wp:inline distT="0" distB="0" distL="0" distR="0">
            <wp:extent cx="926465" cy="7131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B78" w:rsidRPr="00772B78" w:rsidRDefault="00772B78" w:rsidP="00772B78">
      <w:pPr>
        <w:pStyle w:val="ParaAttribute1"/>
        <w:spacing w:line="100" w:lineRule="atLeast"/>
        <w:rPr>
          <w:rStyle w:val="CharAttribute1"/>
          <w:rFonts w:ascii="Tahoma" w:eastAsia="¹Å" w:hAnsi="Tahoma" w:cs="Tahoma"/>
          <w:szCs w:val="28"/>
        </w:rPr>
      </w:pPr>
    </w:p>
    <w:p w:rsidR="00607D39" w:rsidRPr="00772B78" w:rsidRDefault="00A04582" w:rsidP="00772B78">
      <w:pPr>
        <w:pStyle w:val="ParaAttribute1"/>
        <w:spacing w:line="100" w:lineRule="atLeast"/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  <w:t>P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  <w:t>rogetto di formazione</w:t>
      </w:r>
      <w:r w:rsidRPr="00772B78"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  <w:t xml:space="preserve"> permanente</w:t>
      </w:r>
    </w:p>
    <w:p w:rsidR="00607D39" w:rsidRPr="00772B78" w:rsidRDefault="0058759A" w:rsidP="00772B78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32"/>
          <w:szCs w:val="32"/>
        </w:rPr>
        <w:t>LA NAVE SCUOLA</w:t>
      </w:r>
    </w:p>
    <w:p w:rsidR="00A04582" w:rsidRPr="00772B78" w:rsidRDefault="00A04582" w:rsidP="00772B78">
      <w:pPr>
        <w:pStyle w:val="ParaAttribute2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A04582" w:rsidRPr="00772B78" w:rsidRDefault="0045722D" w:rsidP="00772B78">
      <w:pPr>
        <w:widowControl w:val="0"/>
        <w:suppressAutoHyphens/>
        <w:spacing w:after="0" w:line="240" w:lineRule="auto"/>
        <w:jc w:val="center"/>
        <w:rPr>
          <w:rFonts w:ascii="Tahoma" w:eastAsia="WenQuanYi Micro Hei" w:hAnsi="Tahoma" w:cs="Tahoma"/>
          <w:b/>
          <w:color w:val="C00000"/>
          <w:kern w:val="1"/>
          <w:sz w:val="28"/>
          <w:szCs w:val="28"/>
          <w:lang w:eastAsia="zh-CN" w:bidi="hi-IN"/>
        </w:rPr>
      </w:pPr>
      <w:r w:rsidRPr="00772B78">
        <w:rPr>
          <w:rFonts w:ascii="Tahoma" w:eastAsia="WenQuanYi Micro Hei" w:hAnsi="Tahoma" w:cs="Tahoma"/>
          <w:b/>
          <w:color w:val="C00000"/>
          <w:kern w:val="1"/>
          <w:sz w:val="28"/>
          <w:szCs w:val="28"/>
          <w:lang w:eastAsia="zh-CN" w:bidi="hi-IN"/>
        </w:rPr>
        <w:t>PROGRAMMA</w:t>
      </w:r>
    </w:p>
    <w:p w:rsidR="00A04582" w:rsidRPr="00772B78" w:rsidRDefault="00A04582" w:rsidP="00772B78">
      <w:pPr>
        <w:widowControl w:val="0"/>
        <w:suppressAutoHyphens/>
        <w:spacing w:after="0" w:line="240" w:lineRule="auto"/>
        <w:jc w:val="both"/>
        <w:rPr>
          <w:rFonts w:ascii="Tahoma" w:eastAsia="WenQuanYi Micro Hei" w:hAnsi="Tahoma" w:cs="Tahoma"/>
          <w:b/>
          <w:kern w:val="1"/>
          <w:sz w:val="28"/>
          <w:szCs w:val="28"/>
          <w:lang w:eastAsia="zh-CN" w:bidi="hi-IN"/>
        </w:rPr>
      </w:pPr>
    </w:p>
    <w:p w:rsidR="00A04582" w:rsidRPr="00772B78" w:rsidRDefault="00A04582" w:rsidP="00772B78">
      <w:pPr>
        <w:widowControl w:val="0"/>
        <w:suppressAutoHyphens/>
        <w:spacing w:after="0" w:line="24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</w:p>
    <w:p w:rsidR="00A04582" w:rsidRPr="00772B78" w:rsidRDefault="00A04582" w:rsidP="00772B78">
      <w:pPr>
        <w:widowControl w:val="0"/>
        <w:suppressAutoHyphens/>
        <w:spacing w:after="0" w:line="240" w:lineRule="auto"/>
        <w:jc w:val="both"/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  <w:t>Macchinisteria</w:t>
      </w:r>
      <w:r w:rsidR="001F1F45" w:rsidRPr="00772B78"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  <w:t xml:space="preserve"> Teatrale</w:t>
      </w:r>
    </w:p>
    <w:p w:rsidR="00A04582" w:rsidRPr="00772B78" w:rsidRDefault="00A04582" w:rsidP="00772B78">
      <w:pPr>
        <w:widowControl w:val="0"/>
        <w:suppressAutoHyphens/>
        <w:spacing w:after="0" w:line="24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</w:p>
    <w:p w:rsidR="00A04582" w:rsidRPr="00772B78" w:rsidRDefault="00A04582" w:rsidP="0086230B">
      <w:pPr>
        <w:widowControl w:val="0"/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Schede tecniche e specifiche progettuali relative alle scenografie da allestire. </w:t>
      </w:r>
    </w:p>
    <w:p w:rsidR="00A04582" w:rsidRPr="00772B78" w:rsidRDefault="00A04582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Tempi e modalità del montaggio scenografico, quinte e tipi di quadrature di scena, uso della graticcia – i tiri, i nodi, i contrappesi e le tecniche di movimentazione degli elementi scenografici. </w:t>
      </w:r>
    </w:p>
    <w:p w:rsidR="00A04582" w:rsidRPr="00772B78" w:rsidRDefault="00A04582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* Lezioni di scenotecnica applicata, pratica e manutenzione delle strutture teatrali.</w:t>
      </w:r>
    </w:p>
    <w:p w:rsidR="00A04582" w:rsidRDefault="00A04582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L’allestimento scenico: fasi, tempi, variazioni delle scenografie nello spazio scenico del Teatro Valle. </w:t>
      </w:r>
    </w:p>
    <w:p w:rsidR="00C357D2" w:rsidRPr="00C35F8A" w:rsidRDefault="00C357D2" w:rsidP="00C357D2">
      <w:pPr>
        <w:pStyle w:val="ParaAttribute2"/>
        <w:jc w:val="left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C357D2" w:rsidRPr="00C35F8A" w:rsidRDefault="00C357D2" w:rsidP="00C357D2">
      <w:pPr>
        <w:pStyle w:val="ParaAttribute2"/>
        <w:jc w:val="left"/>
        <w:rPr>
          <w:rFonts w:ascii="Tahoma" w:eastAsia="WenQuanYi Micro Hei" w:hAnsi="Tahoma" w:cs="Tahoma"/>
          <w:b/>
          <w:kern w:val="1"/>
          <w:sz w:val="24"/>
          <w:szCs w:val="24"/>
        </w:rPr>
      </w:pPr>
      <w:r w:rsidRPr="00C35F8A">
        <w:rPr>
          <w:rFonts w:ascii="Tahoma" w:eastAsia="WenQuanYi Micro Hei" w:hAnsi="Tahoma" w:cs="Tahoma"/>
          <w:b/>
          <w:kern w:val="1"/>
          <w:sz w:val="24"/>
          <w:szCs w:val="24"/>
        </w:rPr>
        <w:t>Fonica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Teoria del suono – Il suono forma d’onda e il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percorso sono</w:t>
      </w:r>
      <w:r>
        <w:rPr>
          <w:rFonts w:ascii="Tahoma" w:eastAsia="WenQuanYi Micro Hei" w:hAnsi="Tahoma" w:cs="Tahoma"/>
          <w:kern w:val="1"/>
          <w:sz w:val="24"/>
          <w:szCs w:val="24"/>
        </w:rPr>
        <w:t>ro, dalla fonte alla diffusione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 xml:space="preserve"> acustica. 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Conoscenza degli impianti audio, dei microfoni, e del mixer</w:t>
      </w:r>
      <w:r>
        <w:rPr>
          <w:rFonts w:ascii="Tahoma" w:eastAsia="WenQuanYi Micro Hei" w:hAnsi="Tahoma" w:cs="Tahoma"/>
          <w:kern w:val="1"/>
          <w:sz w:val="24"/>
          <w:szCs w:val="24"/>
        </w:rPr>
        <w:t>.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 xml:space="preserve"> 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Montaggio attrezzature, cablaggi, impianto e relativa messa a punto.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 xml:space="preserve">Microfonazione degli strumenti e </w:t>
      </w:r>
      <w:r>
        <w:rPr>
          <w:rFonts w:ascii="Tahoma" w:eastAsia="WenQuanYi Micro Hei" w:hAnsi="Tahoma" w:cs="Tahoma"/>
          <w:kern w:val="1"/>
          <w:sz w:val="24"/>
          <w:szCs w:val="24"/>
        </w:rPr>
        <w:t xml:space="preserve">degli artisti. 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 xml:space="preserve">Mixer analogico e digitale.  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Gestione del palco e monitoraggio, gestione dello spettacolo live</w:t>
      </w:r>
      <w:r>
        <w:rPr>
          <w:rFonts w:ascii="Tahoma" w:eastAsia="WenQuanYi Micro Hei" w:hAnsi="Tahoma" w:cs="Tahoma"/>
          <w:kern w:val="1"/>
          <w:sz w:val="24"/>
          <w:szCs w:val="24"/>
        </w:rPr>
        <w:t>.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Processori di dinamica e</w:t>
      </w:r>
      <w:r>
        <w:rPr>
          <w:rFonts w:ascii="Tahoma" w:eastAsia="WenQuanYi Micro Hei" w:hAnsi="Tahoma" w:cs="Tahoma"/>
          <w:kern w:val="1"/>
          <w:sz w:val="24"/>
          <w:szCs w:val="24"/>
        </w:rPr>
        <w:t>d Effetti.</w:t>
      </w:r>
    </w:p>
    <w:p w:rsidR="00C357D2" w:rsidRPr="00C35F8A" w:rsidRDefault="00C357D2" w:rsidP="00C357D2">
      <w:pPr>
        <w:pStyle w:val="ParaAttribute2"/>
        <w:jc w:val="left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Equalizzazione e settaggi per teatro e concerti dal vivo</w:t>
      </w:r>
      <w:r>
        <w:rPr>
          <w:rFonts w:ascii="Tahoma" w:eastAsia="WenQuanYi Micro Hei" w:hAnsi="Tahoma" w:cs="Tahoma"/>
          <w:kern w:val="1"/>
          <w:sz w:val="24"/>
          <w:szCs w:val="24"/>
        </w:rPr>
        <w:t>.</w:t>
      </w:r>
    </w:p>
    <w:p w:rsidR="00C357D2" w:rsidRPr="00C35F8A" w:rsidRDefault="00C357D2" w:rsidP="00C357D2">
      <w:pPr>
        <w:pStyle w:val="ParaAttribute2"/>
        <w:jc w:val="left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lastRenderedPageBreak/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Ripresa del suono</w:t>
      </w:r>
      <w:r>
        <w:rPr>
          <w:rFonts w:ascii="Tahoma" w:eastAsia="WenQuanYi Micro Hei" w:hAnsi="Tahoma" w:cs="Tahoma"/>
          <w:kern w:val="1"/>
          <w:sz w:val="24"/>
          <w:szCs w:val="24"/>
        </w:rPr>
        <w:t>.</w:t>
      </w:r>
    </w:p>
    <w:p w:rsidR="00C357D2" w:rsidRPr="00C35F8A" w:rsidRDefault="00C357D2" w:rsidP="00C357D2">
      <w:pPr>
        <w:pStyle w:val="ParaAttribute2"/>
        <w:jc w:val="both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 xml:space="preserve">* 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 xml:space="preserve">Gestione del palco e </w:t>
      </w:r>
      <w:r>
        <w:rPr>
          <w:rFonts w:ascii="Tahoma" w:eastAsia="WenQuanYi Micro Hei" w:hAnsi="Tahoma" w:cs="Tahoma"/>
          <w:kern w:val="1"/>
          <w:sz w:val="24"/>
          <w:szCs w:val="24"/>
        </w:rPr>
        <w:t>del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la s</w:t>
      </w:r>
      <w:r>
        <w:rPr>
          <w:rFonts w:ascii="Tahoma" w:eastAsia="WenQuanYi Micro Hei" w:hAnsi="Tahoma" w:cs="Tahoma"/>
          <w:kern w:val="1"/>
          <w:sz w:val="24"/>
          <w:szCs w:val="24"/>
        </w:rPr>
        <w:t>trumentazione del Teatro Valle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.</w:t>
      </w:r>
    </w:p>
    <w:p w:rsidR="00C357D2" w:rsidRPr="00C35F8A" w:rsidRDefault="00C357D2" w:rsidP="00C357D2">
      <w:pPr>
        <w:pStyle w:val="ParaAttribute2"/>
        <w:jc w:val="left"/>
        <w:rPr>
          <w:rFonts w:ascii="Tahoma" w:eastAsia="WenQuanYi Micro Hei" w:hAnsi="Tahoma" w:cs="Tahoma"/>
          <w:kern w:val="1"/>
          <w:sz w:val="24"/>
          <w:szCs w:val="24"/>
        </w:rPr>
      </w:pPr>
      <w:r>
        <w:rPr>
          <w:rFonts w:ascii="Tahoma" w:eastAsia="WenQuanYi Micro Hei" w:hAnsi="Tahoma" w:cs="Tahoma"/>
          <w:kern w:val="1"/>
          <w:sz w:val="24"/>
          <w:szCs w:val="24"/>
        </w:rPr>
        <w:t>* Magazzino e m</w:t>
      </w:r>
      <w:r w:rsidRPr="00C35F8A">
        <w:rPr>
          <w:rFonts w:ascii="Tahoma" w:eastAsia="WenQuanYi Micro Hei" w:hAnsi="Tahoma" w:cs="Tahoma"/>
          <w:kern w:val="1"/>
          <w:sz w:val="24"/>
          <w:szCs w:val="24"/>
        </w:rPr>
        <w:t>anutenzione</w:t>
      </w:r>
      <w:r>
        <w:rPr>
          <w:rFonts w:ascii="Tahoma" w:eastAsia="WenQuanYi Micro Hei" w:hAnsi="Tahoma" w:cs="Tahoma"/>
          <w:kern w:val="1"/>
          <w:sz w:val="24"/>
          <w:szCs w:val="24"/>
        </w:rPr>
        <w:t>.</w:t>
      </w:r>
    </w:p>
    <w:p w:rsidR="00C357D2" w:rsidRDefault="00C357D2" w:rsidP="00C357D2">
      <w:pPr>
        <w:pStyle w:val="ParaAttribute2"/>
        <w:jc w:val="left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C357D2" w:rsidRPr="0086230B" w:rsidRDefault="00C357D2" w:rsidP="00C357D2">
      <w:pPr>
        <w:pStyle w:val="ParaAttribute2"/>
        <w:jc w:val="left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86230B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Illuminotecnica Teatrale</w:t>
      </w:r>
    </w:p>
    <w:p w:rsidR="00C357D2" w:rsidRPr="0086230B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>* Teoria della luce e i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dispositivi per l'illuminazione della scena: sorgenti luminose teatrali, </w:t>
      </w:r>
      <w:proofErr w:type="spellStart"/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dimmer</w:t>
      </w:r>
      <w:proofErr w:type="spellEnd"/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, consolle, nuove tecnologie.</w:t>
      </w:r>
    </w:p>
    <w:p w:rsidR="00C357D2" w:rsidRPr="0086230B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* 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Studio e realizzazione di disegni luce e schede tecniche.</w:t>
      </w:r>
    </w:p>
    <w:p w:rsidR="00C357D2" w:rsidRPr="0086230B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* Conoscenza e montaggio delle 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strutture, studio ed esecuzione delle manovre di piazzamento e puntamento dei proiettori che assicurano la realizzazione degli effetti luce di uno spettacolo</w:t>
      </w: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C357D2" w:rsidRPr="0086230B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* 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Costruzione delle memorie, effetti, gestione dello spettacolo live.</w:t>
      </w:r>
    </w:p>
    <w:p w:rsidR="00C357D2" w:rsidRPr="0086230B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* 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Gestione del palco e </w:t>
      </w: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>del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la s</w:t>
      </w: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>trumentazione del Teatro Valle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C357D2" w:rsidRPr="00C357D2" w:rsidRDefault="00C357D2" w:rsidP="00C357D2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>
        <w:rPr>
          <w:rFonts w:ascii="Tahoma" w:eastAsia="WenQuanYi Micro Hei" w:hAnsi="Tahoma" w:cs="Tahoma"/>
          <w:color w:val="auto"/>
          <w:kern w:val="1"/>
          <w:sz w:val="24"/>
          <w:szCs w:val="24"/>
        </w:rPr>
        <w:t>* Magazzino e m</w:t>
      </w:r>
      <w:r w:rsidRPr="0086230B">
        <w:rPr>
          <w:rFonts w:ascii="Tahoma" w:eastAsia="WenQuanYi Micro Hei" w:hAnsi="Tahoma" w:cs="Tahoma"/>
          <w:color w:val="auto"/>
          <w:kern w:val="1"/>
          <w:sz w:val="24"/>
          <w:szCs w:val="24"/>
        </w:rPr>
        <w:t>anutenzione.</w:t>
      </w:r>
    </w:p>
    <w:p w:rsidR="000F1A05" w:rsidRPr="00772B78" w:rsidRDefault="000F1A05" w:rsidP="00772B78">
      <w:pPr>
        <w:widowControl w:val="0"/>
        <w:tabs>
          <w:tab w:val="left" w:pos="720"/>
        </w:tabs>
        <w:suppressAutoHyphens/>
        <w:spacing w:after="0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</w:p>
    <w:p w:rsidR="000F1A05" w:rsidRDefault="000F1A05" w:rsidP="00772B78">
      <w:pPr>
        <w:widowControl w:val="0"/>
        <w:tabs>
          <w:tab w:val="left" w:pos="720"/>
        </w:tabs>
        <w:suppressAutoHyphens/>
        <w:spacing w:after="0"/>
        <w:jc w:val="both"/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  <w:t xml:space="preserve">Video </w:t>
      </w:r>
      <w:proofErr w:type="spellStart"/>
      <w:r w:rsidRPr="00772B78"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  <w:t>Mapping</w:t>
      </w:r>
      <w:proofErr w:type="spellEnd"/>
      <w:r w:rsidRPr="00772B78"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  <w:t xml:space="preserve"> e New Media </w:t>
      </w:r>
    </w:p>
    <w:p w:rsidR="00772B78" w:rsidRPr="00772B78" w:rsidRDefault="00772B78" w:rsidP="00772B78">
      <w:pPr>
        <w:widowControl w:val="0"/>
        <w:tabs>
          <w:tab w:val="left" w:pos="720"/>
        </w:tabs>
        <w:suppressAutoHyphens/>
        <w:spacing w:after="0"/>
        <w:jc w:val="both"/>
        <w:rPr>
          <w:rFonts w:ascii="Tahoma" w:eastAsia="WenQuanYi Micro Hei" w:hAnsi="Tahoma" w:cs="Tahoma"/>
          <w:b/>
          <w:kern w:val="1"/>
          <w:sz w:val="24"/>
          <w:szCs w:val="24"/>
          <w:lang w:eastAsia="zh-CN" w:bidi="hi-IN"/>
        </w:rPr>
      </w:pPr>
    </w:p>
    <w:p w:rsidR="000F1A05" w:rsidRPr="00772B78" w:rsidRDefault="000F1A05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Teoria e pratica di tecnologie e software per la progettazione e realizzazione di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performances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 di Video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Mapping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: distorsioni in proiezione su superficie piana in posizione arbitraria e proiezione su una superficie composta tridimensionale. </w:t>
      </w:r>
    </w:p>
    <w:p w:rsidR="000F1A05" w:rsidRPr="00772B78" w:rsidRDefault="000F1A05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Creazione e uso delle “Maschere video” nei principali software di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Vjing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. </w:t>
      </w:r>
    </w:p>
    <w:p w:rsidR="000F1A05" w:rsidRPr="00772B78" w:rsidRDefault="000F1A05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* Creazione della mappatura di una superfice piana e di una di una superfice complessa.</w:t>
      </w:r>
    </w:p>
    <w:p w:rsidR="000F1A05" w:rsidRPr="00772B78" w:rsidRDefault="000F1A05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Creazione di contenuti video ad hoc per specifici tipi di mappatura. Multi proiezioni, soft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edging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servers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 video. </w:t>
      </w:r>
    </w:p>
    <w:p w:rsidR="008B79D6" w:rsidRPr="00772B78" w:rsidRDefault="000F1A05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Approccio alla tridimensionalità reale e simulata. Realizzazione di contenuti video in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real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time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 – generative software</w:t>
      </w:r>
    </w:p>
    <w:p w:rsidR="000F1A05" w:rsidRPr="00772B78" w:rsidRDefault="008B79D6" w:rsidP="0086230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</w:pP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* New Media </w:t>
      </w:r>
      <w:r w:rsidR="00F24F70"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per il teatro. L</w:t>
      </w: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inguaggi – streaming, </w:t>
      </w:r>
      <w:proofErr w:type="spellStart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webtv</w:t>
      </w:r>
      <w:proofErr w:type="spellEnd"/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, conversazioni, conferenze –</w:t>
      </w:r>
      <w:r w:rsidR="00F24F70"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 e </w:t>
      </w:r>
      <w:r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>strumenti – rete</w:t>
      </w:r>
      <w:r w:rsidR="00F24F70" w:rsidRPr="00772B78">
        <w:rPr>
          <w:rFonts w:ascii="Tahoma" w:eastAsia="WenQuanYi Micro Hei" w:hAnsi="Tahoma" w:cs="Tahoma"/>
          <w:kern w:val="1"/>
          <w:sz w:val="24"/>
          <w:szCs w:val="24"/>
          <w:lang w:eastAsia="zh-CN" w:bidi="hi-IN"/>
        </w:rPr>
        <w:t xml:space="preserve">, video, pc, programmi. </w:t>
      </w:r>
    </w:p>
    <w:p w:rsidR="00A04582" w:rsidRDefault="00A04582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45722D" w:rsidRPr="00772B78" w:rsidRDefault="0045722D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</w:p>
    <w:p w:rsidR="00A04582" w:rsidRPr="00772B78" w:rsidRDefault="0045722D" w:rsidP="00C35F8A">
      <w:pPr>
        <w:pStyle w:val="ParaAttribute2"/>
        <w:rPr>
          <w:rFonts w:ascii="Tahoma" w:eastAsia="WenQuanYi Micro Hei" w:hAnsi="Tahoma" w:cs="Tahoma"/>
          <w:b/>
          <w:color w:val="C00000"/>
          <w:kern w:val="1"/>
          <w:sz w:val="28"/>
          <w:szCs w:val="28"/>
        </w:rPr>
      </w:pPr>
      <w:r w:rsidRPr="00772B78">
        <w:rPr>
          <w:rFonts w:ascii="Tahoma" w:eastAsia="WenQuanYi Micro Hei" w:hAnsi="Tahoma" w:cs="Tahoma"/>
          <w:b/>
          <w:color w:val="C00000"/>
          <w:kern w:val="1"/>
          <w:sz w:val="28"/>
          <w:szCs w:val="28"/>
        </w:rPr>
        <w:lastRenderedPageBreak/>
        <w:t>CALENDARIO</w:t>
      </w:r>
    </w:p>
    <w:p w:rsidR="0045722D" w:rsidRDefault="0045722D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C357D2" w:rsidRPr="00772B78" w:rsidRDefault="00C357D2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607D39" w:rsidRPr="00C357D2" w:rsidRDefault="00D936AE" w:rsidP="00C357D2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  <w:r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>I^ PROPEDEUTICA – MACCHINISTERIA</w:t>
      </w:r>
      <w:r w:rsidR="0058759A"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 xml:space="preserve"> TEATRALE</w:t>
      </w: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Da lunedì 13 Gennaio a Mercoledì 15 Gennaio 2014</w:t>
      </w:r>
    </w:p>
    <w:p w:rsidR="00607D39" w:rsidRPr="00772B78" w:rsidRDefault="0058759A" w:rsidP="00C357D2">
      <w:pPr>
        <w:pStyle w:val="ParaAttribute2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Referente Formatore </w:t>
      </w:r>
      <w:r w:rsidR="0002388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| </w:t>
      </w:r>
      <w:r w:rsidRPr="00C357D2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Mauro Persichini</w:t>
      </w:r>
    </w:p>
    <w:p w:rsidR="003B711F" w:rsidRPr="00772B78" w:rsidRDefault="003B711F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3B711F" w:rsidRPr="00772B78" w:rsidRDefault="001F2277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Lunedì 13 Gennaio ore</w:t>
      </w:r>
      <w:r w:rsidR="007B10E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  <w:r w:rsidR="003B711F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8.00 </w:t>
      </w:r>
    </w:p>
    <w:p w:rsidR="007B10EA" w:rsidRPr="00772B78" w:rsidRDefault="0045722D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Fasi e modalità del</w:t>
      </w:r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montaggio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scenografico applicati </w:t>
      </w:r>
      <w:r w:rsidR="003B711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all’allestimento</w:t>
      </w:r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de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llo spettacolo teatrale</w:t>
      </w:r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“Il Guaritore” di </w:t>
      </w:r>
      <w:proofErr w:type="spellStart"/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Muscato</w:t>
      </w:r>
      <w:proofErr w:type="spellEnd"/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/</w:t>
      </w:r>
      <w:proofErr w:type="spellStart"/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Santeramo</w:t>
      </w:r>
      <w:proofErr w:type="spellEnd"/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3B711F" w:rsidRPr="00772B78" w:rsidRDefault="001F2277" w:rsidP="00772B78">
      <w:pPr>
        <w:pStyle w:val="ParaAttribute3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Martedì 14 Gennaio ore</w:t>
      </w:r>
      <w:r w:rsidR="007B10E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8.00</w:t>
      </w:r>
      <w:r w:rsidR="00EE1C69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  <w:r w:rsidR="007B10E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</w:p>
    <w:p w:rsidR="003B711F" w:rsidRPr="00772B78" w:rsidRDefault="003B711F" w:rsidP="00772B78">
      <w:pPr>
        <w:pStyle w:val="ParaAttribute3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L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 </w:t>
      </w:r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pratica della graticcia,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il 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 e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la </w:t>
      </w:r>
      <w:r w:rsidR="007B10E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messa a punto 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della scenografia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3B711F" w:rsidRPr="00772B78" w:rsidRDefault="001F2277" w:rsidP="00772B78">
      <w:pPr>
        <w:pStyle w:val="ParaAttribute3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Mercoledì 15 Gennaio ore</w:t>
      </w:r>
      <w:r w:rsidR="007B10E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  <w:r w:rsidR="003B711F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10.00 </w:t>
      </w:r>
    </w:p>
    <w:p w:rsidR="00607D39" w:rsidRDefault="0058759A" w:rsidP="00772B78">
      <w:pPr>
        <w:pStyle w:val="ParaAttribute3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Lezioni di Teoria </w:t>
      </w:r>
      <w:r w:rsidR="0002388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S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cenotecnica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applicata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C357D2" w:rsidRPr="00772B78" w:rsidRDefault="00C357D2" w:rsidP="00772B78">
      <w:pPr>
        <w:pStyle w:val="ParaAttribute3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607D39" w:rsidRPr="00772B78" w:rsidRDefault="003B711F" w:rsidP="00772B78">
      <w:pPr>
        <w:pStyle w:val="ParaAttribute3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*</w:t>
      </w:r>
      <w:r w:rsidR="002B381D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I partecipanti dovranno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assistere allo spettacolo oggetto della propedeutica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,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Il Guaritore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Michele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Santeramo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| Regia di Leo </w:t>
      </w:r>
      <w:proofErr w:type="spellStart"/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Muscato</w:t>
      </w:r>
      <w:proofErr w:type="spellEnd"/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,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in scena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dal 14 al 19 Gennaio 2014</w:t>
      </w:r>
      <w:r w:rsidR="00EE1C6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EE1C69" w:rsidRDefault="00EE1C69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8"/>
          <w:szCs w:val="28"/>
        </w:rPr>
      </w:pPr>
    </w:p>
    <w:p w:rsidR="00C357D2" w:rsidRPr="00C357D2" w:rsidRDefault="00C357D2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8"/>
          <w:szCs w:val="28"/>
        </w:rPr>
      </w:pP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  <w:r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>II^ PROPEDEUTICA – FONICA</w:t>
      </w: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Da lunedì 20 Gennaio a mercoledì 22 Gennaio 2014 h</w:t>
      </w:r>
      <w:r w:rsidR="008F0B0C"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 </w:t>
      </w:r>
      <w:r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10</w:t>
      </w:r>
    </w:p>
    <w:p w:rsidR="00607D39" w:rsidRPr="00772B78" w:rsidRDefault="00023889" w:rsidP="00C357D2">
      <w:pPr>
        <w:pStyle w:val="ParaAttribute2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Referente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F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ormatore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| </w:t>
      </w:r>
      <w:r w:rsidR="0058759A" w:rsidRPr="00C357D2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Alberto Migliore</w:t>
      </w:r>
    </w:p>
    <w:p w:rsidR="003B711F" w:rsidRPr="00772B78" w:rsidRDefault="003B711F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3B711F" w:rsidRPr="00772B78" w:rsidRDefault="0058759A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Lunedì 20 Gennaio </w:t>
      </w:r>
      <w:r w:rsidR="001F2277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ore </w:t>
      </w:r>
      <w:r w:rsidR="001F1F45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11.30</w:t>
      </w:r>
      <w:r w:rsidR="003B711F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</w:p>
    <w:p w:rsidR="00607D39" w:rsidRPr="00772B78" w:rsidRDefault="003B711F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Lezioni di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Teoria </w:t>
      </w:r>
      <w:r w:rsidR="0002388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onica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– L’acustica e</w:t>
      </w:r>
      <w:r w:rsidR="008F0B0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l’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impianto. M</w:t>
      </w:r>
      <w:r w:rsidR="007464B6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ontaggio attrezzature, cablaggi, messa a punto impianti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, 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i microfoni, il mixer.</w:t>
      </w:r>
      <w:r w:rsidR="007464B6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3B711F" w:rsidRPr="00772B78" w:rsidRDefault="0058759A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lastRenderedPageBreak/>
        <w:t xml:space="preserve">Martedì 21 Gennaio </w:t>
      </w:r>
      <w:r w:rsidR="001F2277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ore 10.00 </w:t>
      </w:r>
    </w:p>
    <w:p w:rsidR="00607D39" w:rsidRPr="00772B78" w:rsidRDefault="003B711F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Lezioni di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Teoria </w:t>
      </w:r>
      <w:r w:rsidR="0002388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</w:t>
      </w:r>
      <w:r w:rsidR="008F0B0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onica 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La </w:t>
      </w:r>
      <w:r w:rsidR="008F0B0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gestione di un palco e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il monitoraggio nel corso dell’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allestimento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del concerto di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Musica Estrema Elettronica – New jazz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3B711F" w:rsidRPr="00772B78" w:rsidRDefault="0058759A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Mercoledì 22 Gennaio </w:t>
      </w:r>
      <w:r w:rsidR="001F2277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ore 16.00 </w:t>
      </w: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</w:p>
    <w:p w:rsidR="00607D39" w:rsidRDefault="0058759A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Allestimento e Soundcheck </w:t>
      </w:r>
      <w:r w:rsidR="003B711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nel corso dell’allestimento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Musica Estrema Elettronica – New jazz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="003B711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C357D2" w:rsidRPr="00772B78" w:rsidRDefault="00C357D2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607D39" w:rsidRPr="00772B78" w:rsidRDefault="003B711F" w:rsidP="00772B78">
      <w:pPr>
        <w:pStyle w:val="ParaAttribute3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*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1F2277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partecipanti </w:t>
      </w:r>
      <w:r w:rsidR="001F2277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dovranno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assistere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al concerto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oggetto della propedeutica</w:t>
      </w:r>
      <w:r w:rsidR="001F2277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,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Musica Estrema Elettronica – New jazz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="001F2277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, in scena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il 22 Gennaio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1F2277" w:rsidRPr="00772B78" w:rsidRDefault="001F2277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C357D2" w:rsidRDefault="00C357D2" w:rsidP="00C357D2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  <w:r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>III^ PROPEDEUTICA – ILLUMINOTECNICA</w:t>
      </w:r>
      <w:r w:rsidR="00EA1C6A"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 xml:space="preserve"> TEATRALE</w:t>
      </w: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Da lunedì 27 Gennaio a mercoledì 29 Gennaio 2014 h 10</w:t>
      </w:r>
    </w:p>
    <w:p w:rsidR="003B711F" w:rsidRPr="00772B78" w:rsidRDefault="00023889" w:rsidP="00C357D2">
      <w:pPr>
        <w:pStyle w:val="ParaAttribute2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Referente Formatore | </w:t>
      </w:r>
      <w:r w:rsidR="0058759A" w:rsidRPr="00C357D2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Marco </w:t>
      </w:r>
      <w:proofErr w:type="spellStart"/>
      <w:r w:rsidR="0058759A" w:rsidRPr="00C357D2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Laudando</w:t>
      </w:r>
      <w:proofErr w:type="spellEnd"/>
    </w:p>
    <w:p w:rsidR="003B711F" w:rsidRPr="00772B78" w:rsidRDefault="003B711F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3B711F" w:rsidRPr="00772B78" w:rsidRDefault="0058759A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Lunedì 27 Gennaio</w:t>
      </w:r>
      <w:r w:rsidR="00465CE1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ore 10.00</w:t>
      </w:r>
      <w:r w:rsidR="003B711F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</w:p>
    <w:p w:rsidR="00607D39" w:rsidRPr="00772B78" w:rsidRDefault="00023889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Lezioni di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Teoria Illuminotecnica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023889" w:rsidRPr="00772B78" w:rsidRDefault="0058759A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Martedì 28 Gennaio </w:t>
      </w:r>
      <w:r w:rsidR="00465CE1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ore 10.00 </w:t>
      </w:r>
    </w:p>
    <w:p w:rsidR="007956E2" w:rsidRPr="00772B78" w:rsidRDefault="00023889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Disegno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luci e sche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da tecnica;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tipi,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posizionamento e puntamento dei proiettori, costruzione delle memorie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e degli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effetti </w:t>
      </w:r>
      <w:r w:rsidR="0045722D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previsti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nel corso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dell’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allestimento dello spettacolo “</w:t>
      </w:r>
      <w:r w:rsidR="007956E2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Discorso Grigio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di Fanny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&amp;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Alexander. </w:t>
      </w:r>
    </w:p>
    <w:p w:rsidR="00023889" w:rsidRPr="00772B78" w:rsidRDefault="007956E2" w:rsidP="00772B78">
      <w:pPr>
        <w:pStyle w:val="ParaAttribute4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Mercoledì 29 Gennaio </w:t>
      </w:r>
      <w:r w:rsidR="00465CE1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ore 10.00 </w:t>
      </w:r>
    </w:p>
    <w:p w:rsidR="00607D39" w:rsidRDefault="00023889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Lezioni di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Teoria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Illuminotecnica 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applicata all’allestimento, montaggio e messa</w:t>
      </w:r>
      <w:r w:rsidR="0045722D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in scena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di un disegno luci della</w:t>
      </w:r>
      <w:r w:rsidR="007956E2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rassegna “</w:t>
      </w:r>
      <w:r w:rsidR="007956E2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Orazio, mise en </w:t>
      </w:r>
      <w:proofErr w:type="spellStart"/>
      <w:r w:rsidR="007956E2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espace</w:t>
      </w:r>
      <w:proofErr w:type="spellEnd"/>
      <w:r w:rsidR="007956E2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dei nuovi testi dal mondo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”. </w:t>
      </w:r>
    </w:p>
    <w:p w:rsidR="00C357D2" w:rsidRPr="00772B78" w:rsidRDefault="00C357D2" w:rsidP="00772B78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7956E2" w:rsidRPr="00772B78" w:rsidRDefault="00023889" w:rsidP="00C357D2">
      <w:pPr>
        <w:pStyle w:val="ParaAttribute4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*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partecipanti 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dovranno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assistere allo spettacolo oggetto della propedeutica “</w:t>
      </w:r>
      <w:r w:rsidR="0058759A" w:rsidRPr="00C357D2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Disc</w:t>
      </w:r>
      <w:r w:rsidR="00465CE1" w:rsidRPr="00C357D2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orso Grigio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di Fanny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&amp;</w:t>
      </w:r>
      <w:r w:rsidR="00C357D2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Alexander, in scena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dal 31 gennaio al 2 febbraio 2014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, e/o “</w:t>
      </w:r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Orazio, mise en </w:t>
      </w:r>
      <w:proofErr w:type="spellStart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espace</w:t>
      </w:r>
      <w:proofErr w:type="spellEnd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dei nuovi testi dal mondo</w:t>
      </w:r>
      <w:r w:rsidR="00465CE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”, in scena il 30 Gennaio 201</w:t>
      </w:r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4. </w:t>
      </w:r>
    </w:p>
    <w:p w:rsidR="00EA1C6A" w:rsidRPr="00C357D2" w:rsidRDefault="0058759A" w:rsidP="00C357D2">
      <w:pPr>
        <w:pStyle w:val="ParaAttribute2"/>
        <w:rPr>
          <w:rFonts w:ascii="Tahoma" w:eastAsia="WenQuanYi Micro Hei" w:hAnsi="Tahoma" w:cs="Tahoma"/>
          <w:color w:val="auto"/>
          <w:kern w:val="1"/>
          <w:sz w:val="28"/>
          <w:szCs w:val="28"/>
        </w:rPr>
      </w:pPr>
      <w:r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lastRenderedPageBreak/>
        <w:t>IV^ PROPEDEUTICA – VIDEO MAPPING E NEW MEDIA</w:t>
      </w:r>
    </w:p>
    <w:p w:rsidR="00EA1C6A" w:rsidRPr="00772B78" w:rsidRDefault="00EA1C6A" w:rsidP="00C357D2">
      <w:pPr>
        <w:pStyle w:val="ParaAttribute2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proofErr w:type="spellStart"/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Artvismo</w:t>
      </w:r>
      <w:proofErr w:type="spellEnd"/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tecnologico: approccio povero alle tecnologie digitali per il teatro</w:t>
      </w:r>
    </w:p>
    <w:p w:rsidR="00607D39" w:rsidRPr="00C357D2" w:rsidRDefault="0058759A" w:rsidP="00C357D2">
      <w:pPr>
        <w:pStyle w:val="ParaAttribute2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C357D2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Da lunedì 17 Febbraio a mercoledì 19 Febbraio 2014 </w:t>
      </w:r>
    </w:p>
    <w:p w:rsidR="00EA1C6A" w:rsidRPr="00772B78" w:rsidRDefault="00EA1C6A" w:rsidP="00C357D2">
      <w:pPr>
        <w:pStyle w:val="ParaAttribute2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Referente Formatore | </w:t>
      </w:r>
      <w:r w:rsidR="0058759A" w:rsidRPr="00C357D2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Emiliano Campagnola</w:t>
      </w:r>
    </w:p>
    <w:p w:rsidR="00EA1C6A" w:rsidRPr="00772B78" w:rsidRDefault="00EA1C6A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EA1C6A" w:rsidRPr="00772B78" w:rsidRDefault="007956E2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Lune</w:t>
      </w:r>
      <w:r w:rsidR="00EA1C6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dì 17 Febbraio 2014 ore 10.00 </w:t>
      </w:r>
    </w:p>
    <w:p w:rsidR="007956E2" w:rsidRPr="00772B78" w:rsidRDefault="007956E2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Teoria e pratica di tecnologie e software </w:t>
      </w:r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per la progettazione e la realizzazione di </w:t>
      </w:r>
      <w:proofErr w:type="spellStart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performances</w:t>
      </w:r>
      <w:proofErr w:type="spellEnd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di Video </w:t>
      </w:r>
      <w:proofErr w:type="spellStart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Mapping</w:t>
      </w:r>
      <w:proofErr w:type="spellEnd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: distorsioni in proiezione su superficie piana in posizione arbitraria e proiezione su una superficie composta tridimensionale. Creazione e uso delle “Maschere video” nei principali software di </w:t>
      </w:r>
      <w:proofErr w:type="spellStart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Vjing</w:t>
      </w:r>
      <w:proofErr w:type="spellEnd"/>
      <w:r w:rsidR="0077028E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 Creazione della mappatura di una superfice piana e di una di una superfice complessa.</w:t>
      </w:r>
    </w:p>
    <w:p w:rsidR="00EA1C6A" w:rsidRPr="00772B78" w:rsidRDefault="0077028E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Marte</w:t>
      </w:r>
      <w:r w:rsidR="00EA1C6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dì 18 Febbraio 2014 ore 10.00 </w:t>
      </w:r>
    </w:p>
    <w:p w:rsidR="0077028E" w:rsidRPr="00772B78" w:rsidRDefault="0077028E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Creazione di contenuti video ad hoc per specifici tipi di mappatura.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Multiproiezioni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, soft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edging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,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servers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video. </w:t>
      </w:r>
    </w:p>
    <w:p w:rsidR="00EA1C6A" w:rsidRPr="00772B78" w:rsidRDefault="0077028E" w:rsidP="00772B78">
      <w:pPr>
        <w:pStyle w:val="ParaAttribute2"/>
        <w:jc w:val="both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Mercole</w:t>
      </w:r>
      <w:r w:rsidR="00EA1C6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dì 19 Febbraio 2014 ore 10.00 </w:t>
      </w:r>
    </w:p>
    <w:p w:rsidR="0077028E" w:rsidRPr="00772B78" w:rsidRDefault="0077028E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Approccio alla tridimensionalità reale e simulata. Realizzazione di contenuti video in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real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time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(generative software)</w:t>
      </w:r>
      <w:r w:rsidR="00813261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.</w:t>
      </w:r>
    </w:p>
    <w:p w:rsidR="00607D39" w:rsidRPr="00772B78" w:rsidRDefault="00607D39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386D8F" w:rsidRDefault="00386D8F" w:rsidP="00C357D2">
      <w:pPr>
        <w:pStyle w:val="ParaAttribute9"/>
        <w:spacing w:before="240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</w:p>
    <w:p w:rsidR="00EA1C6A" w:rsidRPr="00C357D2" w:rsidRDefault="0058759A" w:rsidP="00C357D2">
      <w:pPr>
        <w:pStyle w:val="ParaAttribute9"/>
        <w:spacing w:before="240"/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</w:pPr>
      <w:r w:rsidRPr="00C357D2">
        <w:rPr>
          <w:rFonts w:ascii="Tahoma" w:eastAsia="WenQuanYi Micro Hei" w:hAnsi="Tahoma" w:cs="Tahoma"/>
          <w:b/>
          <w:color w:val="auto"/>
          <w:kern w:val="1"/>
          <w:sz w:val="28"/>
          <w:szCs w:val="28"/>
        </w:rPr>
        <w:t>LABORATORI TECNICO PRATICI</w:t>
      </w:r>
    </w:p>
    <w:p w:rsidR="00C357D2" w:rsidRPr="00772B78" w:rsidRDefault="00C357D2" w:rsidP="00C357D2">
      <w:pPr>
        <w:pStyle w:val="ParaAttribute9"/>
        <w:spacing w:before="240"/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</w:pPr>
    </w:p>
    <w:p w:rsidR="00607D39" w:rsidRPr="00386D8F" w:rsidRDefault="00B01EA2" w:rsidP="00772B78">
      <w:pPr>
        <w:pStyle w:val="ParaAttribute1"/>
        <w:jc w:val="both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Macchinisteria</w:t>
      </w:r>
      <w:r w:rsidR="000723C0"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 Teatrale</w:t>
      </w:r>
    </w:p>
    <w:p w:rsidR="000723C0" w:rsidRPr="00772B78" w:rsidRDefault="00CA5E9D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24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Gennaio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La scena del lavoro macchinistico al Teatro </w:t>
      </w:r>
    </w:p>
    <w:p w:rsidR="00607D39" w:rsidRPr="00772B78" w:rsidRDefault="009F205A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12 e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</w:t>
      </w:r>
      <w:r w:rsidR="00393533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5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Febbraio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144C9D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Montaggio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/Smontaggio</w:t>
      </w:r>
      <w:r w:rsidR="00393533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Mamma Medea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di Christophe Sermet</w:t>
      </w:r>
    </w:p>
    <w:p w:rsidR="00607D39" w:rsidRPr="00772B78" w:rsidRDefault="004015A7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5 e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9 Marzo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Montaggio/Smontaggio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Infinita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di </w:t>
      </w:r>
      <w:proofErr w:type="spellStart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Familie</w:t>
      </w:r>
      <w:proofErr w:type="spellEnd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proofErr w:type="spellStart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Flöz</w:t>
      </w:r>
      <w:proofErr w:type="spellEnd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[VALLE DEI RAGAZZI] </w:t>
      </w:r>
    </w:p>
    <w:p w:rsidR="00607D39" w:rsidRPr="00772B78" w:rsidRDefault="00445643" w:rsidP="005C05C9">
      <w:pPr>
        <w:pStyle w:val="ParaAttribute7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17 e 19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Aprile 2014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Montaggio/Smontaggio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0723C0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Mangiare e bere. Letame e morte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lastRenderedPageBreak/>
        <w:t>di D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avid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e </w:t>
      </w:r>
      <w:proofErr w:type="spellStart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Iodice</w:t>
      </w:r>
      <w:proofErr w:type="spellEnd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e Alessandra Fabbri</w:t>
      </w:r>
    </w:p>
    <w:p w:rsidR="00607D39" w:rsidRPr="00772B78" w:rsidRDefault="006E3D13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Dal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9 </w:t>
      </w:r>
      <w:r w:rsidR="009D7F42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al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13 Maggio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 Allestimento e prove del 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Barbiere di Siviglia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– Opera lirica per bambini</w:t>
      </w:r>
    </w:p>
    <w:p w:rsidR="00607D39" w:rsidRPr="00772B78" w:rsidRDefault="0058759A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28 </w:t>
      </w:r>
      <w:r w:rsidR="009D7F42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e</w:t>
      </w: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29 Maggio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Smontaggio “</w:t>
      </w:r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Barbiere di Siviglia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– Opera lirica per bambini</w:t>
      </w:r>
    </w:p>
    <w:p w:rsidR="00F4141E" w:rsidRPr="00772B78" w:rsidRDefault="00F4141E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12 al 15 giugno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– Montaggio/Smontaggio “</w:t>
      </w:r>
      <w:proofErr w:type="spellStart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How</w:t>
      </w:r>
      <w:proofErr w:type="spellEnd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long </w:t>
      </w:r>
      <w:proofErr w:type="spellStart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is</w:t>
      </w:r>
      <w:proofErr w:type="spellEnd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now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di Balletto Civile</w:t>
      </w:r>
    </w:p>
    <w:p w:rsidR="00F4141E" w:rsidRPr="00772B78" w:rsidRDefault="00F4141E" w:rsidP="005C05C9">
      <w:pPr>
        <w:pStyle w:val="ParaAttribute6"/>
        <w:spacing w:line="360" w:lineRule="auto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26 al 29 Giugno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Montaggio/Smontaggio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compagnia teatrale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Menoventi</w:t>
      </w:r>
      <w:proofErr w:type="spellEnd"/>
    </w:p>
    <w:p w:rsidR="00F4141E" w:rsidRPr="00772B78" w:rsidRDefault="00F4141E" w:rsidP="00772B78">
      <w:pPr>
        <w:pStyle w:val="ParaAttribute6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607D39" w:rsidRPr="00386D8F" w:rsidRDefault="00CA5E9D" w:rsidP="00772B78">
      <w:pPr>
        <w:pStyle w:val="ParaAttribute1"/>
        <w:jc w:val="both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Illuminotecnica</w:t>
      </w:r>
      <w:r w:rsidR="000723C0"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 Teatrale</w:t>
      </w:r>
    </w:p>
    <w:p w:rsidR="00607D39" w:rsidRPr="00772B78" w:rsidRDefault="0058759A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25  </w:t>
      </w:r>
      <w:r w:rsidR="00CA5E9D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e 26 </w:t>
      </w: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Gennaio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CA5E9D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Montaggio/Smontaggio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“ </w:t>
      </w:r>
      <w:r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La Sposa Sirena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della Compagnia Teatrale Crest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[VALLE DEI RAGAZZI] </w:t>
      </w:r>
    </w:p>
    <w:p w:rsidR="00607D39" w:rsidRPr="00772B78" w:rsidRDefault="00393533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13/</w:t>
      </w:r>
      <w:r w:rsidR="00B35754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14 </w:t>
      </w: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e 15 Febbraio</w:t>
      </w:r>
      <w:r w:rsidR="00B35754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Montaggio/Smontaggio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Mamma Medea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Christophe Sermet </w:t>
      </w:r>
    </w:p>
    <w:p w:rsidR="00607D39" w:rsidRPr="00772B78" w:rsidRDefault="004015A7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6 e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9 Marzo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Montaggio/Smontaggio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0723C0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Infinita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proofErr w:type="spellStart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Familie</w:t>
      </w:r>
      <w:proofErr w:type="spellEnd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proofErr w:type="spellStart"/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Flöz</w:t>
      </w:r>
      <w:proofErr w:type="spellEnd"/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[VALLE DEI RAGAZZI] </w:t>
      </w:r>
    </w:p>
    <w:p w:rsidR="00607D39" w:rsidRPr="00772B78" w:rsidRDefault="00445643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16 e 17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Aprile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 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0723C0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Mangiare e bere. Letame e morte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Da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vide </w:t>
      </w:r>
      <w:proofErr w:type="spellStart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Iodice</w:t>
      </w:r>
      <w:proofErr w:type="spellEnd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e Alessandra Fabbri</w:t>
      </w:r>
      <w:r w:rsidR="000723C0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607D39" w:rsidRPr="00772B78" w:rsidRDefault="0058759A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28 Aprile al 4 maggio</w:t>
      </w:r>
      <w:r w:rsidR="00B35754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2014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Allestimenti per la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Settimana della Musica</w:t>
      </w:r>
    </w:p>
    <w:p w:rsidR="00607D39" w:rsidRPr="00772B78" w:rsidRDefault="009D7F42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Dal </w:t>
      </w:r>
      <w:r w:rsidR="00835831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9 al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13 Maggio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 Allestimento e prove del 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Barbiere di Siviglia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Opera lirica per bambini</w:t>
      </w:r>
    </w:p>
    <w:p w:rsidR="00F4141E" w:rsidRPr="00772B78" w:rsidRDefault="00F4141E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26 al 29 Giugno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Montaggio/Smontaggio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compagnia teatrale </w:t>
      </w:r>
      <w:proofErr w:type="spellStart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Menoventi</w:t>
      </w:r>
      <w:proofErr w:type="spellEnd"/>
    </w:p>
    <w:p w:rsidR="00F4141E" w:rsidRPr="00772B78" w:rsidRDefault="00F4141E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14 Giugno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Allestimento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e Soundcheck Serata di festa </w:t>
      </w:r>
      <w:r w:rsidR="00386D8F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in occasione del terzo anno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di occupazione del Teatro Valle Bene Comune</w:t>
      </w:r>
    </w:p>
    <w:p w:rsidR="00F4141E" w:rsidRPr="00772B78" w:rsidRDefault="00F4141E" w:rsidP="00772B78">
      <w:pPr>
        <w:pStyle w:val="ParaAttribute6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607D39" w:rsidRPr="00386D8F" w:rsidRDefault="0058759A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Fonica</w:t>
      </w:r>
    </w:p>
    <w:p w:rsidR="001F1F45" w:rsidRPr="00772B78" w:rsidRDefault="0058759A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26 Gennaio</w:t>
      </w:r>
      <w:r w:rsidR="00B35754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2014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Allestimento e soundcheck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concerto di Musica da Camera</w:t>
      </w:r>
    </w:p>
    <w:p w:rsidR="001F1F45" w:rsidRPr="00772B78" w:rsidRDefault="0058759A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12 Febbraio </w:t>
      </w:r>
      <w:r w:rsidR="00B35754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2014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Allestimento e soundcheck concerto di Musica da Camera</w:t>
      </w:r>
    </w:p>
    <w:p w:rsidR="00607D39" w:rsidRPr="00772B78" w:rsidRDefault="001F1F45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12 e </w:t>
      </w:r>
      <w:r w:rsidR="00835831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14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 Febbraio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</w:t>
      </w:r>
      <w:r w:rsidR="00B35754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Mamma Medea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 di Christophe Sermet</w:t>
      </w:r>
    </w:p>
    <w:p w:rsidR="003B08C9" w:rsidRPr="00772B78" w:rsidRDefault="00B35754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lastRenderedPageBreak/>
        <w:t>Marzo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date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dei laboratori tecnico-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pratici in via di definizione.</w:t>
      </w:r>
      <w:r w:rsidR="003B08C9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 </w:t>
      </w:r>
    </w:p>
    <w:p w:rsidR="00607D39" w:rsidRPr="00772B78" w:rsidRDefault="003B08C9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26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Aprile </w:t>
      </w:r>
      <w:r w:rsidR="00D04D5C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2014</w:t>
      </w:r>
      <w:r w:rsidR="00D04D5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Quei due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proofErr w:type="spellStart"/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Gogmagog</w:t>
      </w:r>
      <w:proofErr w:type="spellEnd"/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e Marcella </w:t>
      </w:r>
      <w:proofErr w:type="spellStart"/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Va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nzo</w:t>
      </w:r>
      <w:proofErr w:type="spellEnd"/>
    </w:p>
    <w:p w:rsidR="00607D39" w:rsidRPr="00772B78" w:rsidRDefault="0058759A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Dal 28 Aprile al 4 maggio </w:t>
      </w:r>
      <w:r w:rsidR="00D04D5C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2014</w:t>
      </w:r>
      <w:r w:rsidR="00D04D5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="00D04D5C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Allestimenti e soundcheck per la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Settimana della Musica </w:t>
      </w:r>
    </w:p>
    <w:p w:rsidR="00607D39" w:rsidRPr="00772B78" w:rsidRDefault="00835831" w:rsidP="005C05C9">
      <w:pPr>
        <w:pStyle w:val="ParaAttribute6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 xml:space="preserve">Dal 9 al </w:t>
      </w:r>
      <w:r w:rsidR="0058759A"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13 Maggio 2014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 Allestimento e prove del “</w:t>
      </w:r>
      <w:r w:rsidR="0058759A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Barbiere di Siviglia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– Opera lirica per bambini    </w:t>
      </w:r>
    </w:p>
    <w:p w:rsidR="00F4141E" w:rsidRPr="00772B78" w:rsidRDefault="00F4141E" w:rsidP="00772B78">
      <w:pPr>
        <w:pStyle w:val="ParaAttribute6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12 al 15 Giugno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– Montaggio/Smontaggio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“</w:t>
      </w:r>
      <w:proofErr w:type="spellStart"/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How</w:t>
      </w:r>
      <w:proofErr w:type="spellEnd"/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long </w:t>
      </w:r>
      <w:proofErr w:type="spellStart"/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is</w:t>
      </w:r>
      <w:proofErr w:type="spellEnd"/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 xml:space="preserve"> </w:t>
      </w:r>
      <w:proofErr w:type="spellStart"/>
      <w:r w:rsidR="001F1F4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now</w:t>
      </w:r>
      <w:proofErr w:type="spellEnd"/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”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di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Balletto Civile</w:t>
      </w:r>
      <w:r w:rsidR="001F1F4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F4141E" w:rsidRPr="00772B78" w:rsidRDefault="00F4141E" w:rsidP="00772B78">
      <w:pPr>
        <w:pStyle w:val="ParaAttribute6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14 Giugno 2014 – Allestimento e soundcheck Serata di festa 3° anno di occupazione del Teatro Valle Bene Comune</w:t>
      </w:r>
    </w:p>
    <w:p w:rsidR="00F4141E" w:rsidRPr="00772B78" w:rsidRDefault="00F4141E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607D39" w:rsidRPr="00386D8F" w:rsidRDefault="00445643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</w:pPr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Video </w:t>
      </w:r>
      <w:proofErr w:type="spellStart"/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>Mapping</w:t>
      </w:r>
      <w:proofErr w:type="spellEnd"/>
      <w:r w:rsidRPr="00386D8F">
        <w:rPr>
          <w:rFonts w:ascii="Tahoma" w:eastAsia="WenQuanYi Micro Hei" w:hAnsi="Tahoma" w:cs="Tahoma"/>
          <w:b/>
          <w:color w:val="C00000"/>
          <w:kern w:val="1"/>
          <w:sz w:val="24"/>
          <w:szCs w:val="24"/>
        </w:rPr>
        <w:t xml:space="preserve"> e New Media</w:t>
      </w:r>
    </w:p>
    <w:p w:rsidR="00727D3F" w:rsidRPr="00772B78" w:rsidRDefault="00727D3F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26 Febbraio al 2 Marzo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D2673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Rassegna cinematografica europea</w:t>
      </w:r>
    </w:p>
    <w:p w:rsidR="00445643" w:rsidRPr="00772B78" w:rsidRDefault="00445643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6 Marzo 2014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="00D2673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Montaggio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“</w:t>
      </w:r>
      <w:r w:rsidR="005C521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Infinita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proofErr w:type="spellStart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Familie</w:t>
      </w:r>
      <w:proofErr w:type="spellEnd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proofErr w:type="spellStart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Flöz</w:t>
      </w:r>
      <w:proofErr w:type="spellEnd"/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[VALLE DEI RAGAZZI]</w:t>
      </w:r>
    </w:p>
    <w:p w:rsidR="00727D3F" w:rsidRPr="00772B78" w:rsidRDefault="00727D3F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  <w:r w:rsidRPr="00772B78">
        <w:rPr>
          <w:rFonts w:ascii="Tahoma" w:eastAsia="WenQuanYi Micro Hei" w:hAnsi="Tahoma" w:cs="Tahoma"/>
          <w:b/>
          <w:color w:val="auto"/>
          <w:kern w:val="1"/>
          <w:sz w:val="24"/>
          <w:szCs w:val="24"/>
        </w:rPr>
        <w:t>Dal 1 al 6 Aprile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="00D2673F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– 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Laboratorio “</w:t>
      </w:r>
      <w:r w:rsidR="005C5215" w:rsidRPr="00772B78">
        <w:rPr>
          <w:rFonts w:ascii="Tahoma" w:eastAsia="WenQuanYi Micro Hei" w:hAnsi="Tahoma" w:cs="Tahoma"/>
          <w:i/>
          <w:color w:val="auto"/>
          <w:kern w:val="1"/>
          <w:sz w:val="24"/>
          <w:szCs w:val="24"/>
        </w:rPr>
        <w:t>Nella Tempesta</w:t>
      </w:r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” di </w:t>
      </w:r>
      <w:proofErr w:type="spellStart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>Motus</w:t>
      </w:r>
      <w:proofErr w:type="spellEnd"/>
      <w:r w:rsidR="005C5215"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</w:rPr>
        <w:t xml:space="preserve"> </w:t>
      </w:r>
    </w:p>
    <w:p w:rsidR="00445643" w:rsidRPr="00772B78" w:rsidRDefault="00445643" w:rsidP="00772B78">
      <w:pPr>
        <w:pStyle w:val="ParaAttribute1"/>
        <w:spacing w:line="100" w:lineRule="atLeast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386D8F" w:rsidRDefault="00386D8F" w:rsidP="00772B78">
      <w:pPr>
        <w:pStyle w:val="Predefinito"/>
        <w:spacing w:line="312" w:lineRule="auto"/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</w:pPr>
    </w:p>
    <w:p w:rsidR="00607D39" w:rsidRPr="00772B78" w:rsidRDefault="001724A9" w:rsidP="00772B78">
      <w:pPr>
        <w:pStyle w:val="Predefinito"/>
        <w:spacing w:line="312" w:lineRule="auto"/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</w:pP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>*</w:t>
      </w:r>
      <w:r w:rsidR="0058759A"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 </w:t>
      </w:r>
      <w:r w:rsidR="00727D3F"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Gli orari delle convocazioni saranno comunicate </w:t>
      </w:r>
      <w:r w:rsidR="00D2673F"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>sette giorni prima dell’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>inizio dei laboratori</w:t>
      </w:r>
      <w:r w:rsidR="001D409A"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 in calendario.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>Date, programma e modalità di iscrizione all</w:t>
      </w:r>
      <w:r w:rsidR="004237FE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>a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 </w:t>
      </w:r>
      <w:r w:rsidR="004237FE" w:rsidRPr="004237FE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sezione </w:t>
      </w:r>
      <w:r w:rsidR="004237FE" w:rsidRPr="004237FE">
        <w:rPr>
          <w:rFonts w:ascii="Tahoma" w:eastAsia="WenQuanYi Micro Hei" w:hAnsi="Tahoma" w:cs="Tahoma"/>
          <w:i/>
          <w:color w:val="auto"/>
          <w:kern w:val="1"/>
          <w:sz w:val="24"/>
          <w:szCs w:val="24"/>
          <w:lang w:val="it-IT" w:eastAsia="zh-CN" w:bidi="hi-IN"/>
        </w:rPr>
        <w:t xml:space="preserve">Nave </w:t>
      </w:r>
      <w:r w:rsidR="004237FE">
        <w:rPr>
          <w:rFonts w:ascii="Tahoma" w:eastAsia="WenQuanYi Micro Hei" w:hAnsi="Tahoma" w:cs="Tahoma"/>
          <w:i/>
          <w:color w:val="auto"/>
          <w:kern w:val="1"/>
          <w:sz w:val="24"/>
          <w:szCs w:val="24"/>
          <w:lang w:val="it-IT" w:eastAsia="zh-CN" w:bidi="hi-IN"/>
        </w:rPr>
        <w:t xml:space="preserve">Scuola | </w:t>
      </w:r>
      <w:r w:rsidR="004237FE" w:rsidRPr="004237FE">
        <w:rPr>
          <w:rFonts w:ascii="Tahoma" w:eastAsia="WenQuanYi Micro Hei" w:hAnsi="Tahoma" w:cs="Tahoma"/>
          <w:i/>
          <w:color w:val="auto"/>
          <w:kern w:val="1"/>
          <w:sz w:val="24"/>
          <w:szCs w:val="24"/>
          <w:lang w:val="it-IT" w:eastAsia="zh-CN" w:bidi="hi-IN"/>
        </w:rPr>
        <w:t>Masterclass</w:t>
      </w:r>
      <w:r w:rsidR="004237FE" w:rsidRPr="004237FE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 </w:t>
      </w:r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saranno consultabili sul sito </w:t>
      </w:r>
      <w:hyperlink r:id="rId8" w:history="1">
        <w:r w:rsidRPr="005C05C9">
          <w:rPr>
            <w:rFonts w:ascii="Tahoma" w:eastAsia="WenQuanYi Micro Hei" w:hAnsi="Tahoma" w:cs="Tahoma"/>
            <w:b/>
            <w:color w:val="auto"/>
            <w:kern w:val="1"/>
            <w:sz w:val="24"/>
            <w:szCs w:val="24"/>
            <w:lang w:val="it-IT" w:eastAsia="zh-CN" w:bidi="hi-IN"/>
          </w:rPr>
          <w:t>www.teatrovalleoccupato.it</w:t>
        </w:r>
      </w:hyperlink>
      <w:r w:rsidRPr="00772B78">
        <w:rPr>
          <w:rFonts w:ascii="Tahoma" w:eastAsia="WenQuanYi Micro Hei" w:hAnsi="Tahoma" w:cs="Tahoma"/>
          <w:color w:val="auto"/>
          <w:kern w:val="1"/>
          <w:sz w:val="24"/>
          <w:szCs w:val="24"/>
          <w:lang w:val="it-IT" w:eastAsia="zh-CN" w:bidi="hi-IN"/>
        </w:rPr>
        <w:t xml:space="preserve"> entro il 31 Gennaio 2014. </w:t>
      </w:r>
    </w:p>
    <w:p w:rsidR="001724A9" w:rsidRPr="00772B78" w:rsidRDefault="001724A9" w:rsidP="00772B78">
      <w:pPr>
        <w:pStyle w:val="ParaAttribute2"/>
        <w:jc w:val="both"/>
        <w:rPr>
          <w:rFonts w:ascii="Tahoma" w:eastAsia="WenQuanYi Micro Hei" w:hAnsi="Tahoma" w:cs="Tahoma"/>
          <w:color w:val="auto"/>
          <w:kern w:val="1"/>
          <w:sz w:val="24"/>
          <w:szCs w:val="24"/>
        </w:rPr>
      </w:pPr>
    </w:p>
    <w:p w:rsidR="001724A9" w:rsidRPr="00772B78" w:rsidRDefault="001724A9" w:rsidP="00772B78">
      <w:pPr>
        <w:pStyle w:val="ParaAttribute2"/>
        <w:jc w:val="both"/>
        <w:rPr>
          <w:rStyle w:val="CharAttribute1"/>
          <w:rFonts w:ascii="Tahoma" w:eastAsia="¹Å" w:hAnsi="Tahoma" w:cs="Tahoma"/>
          <w:szCs w:val="28"/>
        </w:rPr>
      </w:pPr>
    </w:p>
    <w:p w:rsidR="00607D39" w:rsidRDefault="0058759A" w:rsidP="00772B78">
      <w:pPr>
        <w:pStyle w:val="ParaAttribute3"/>
        <w:rPr>
          <w:rStyle w:val="CharAttribute3"/>
          <w:rFonts w:ascii="Tahoma" w:eastAsia="¹Å" w:hAnsi="Tahoma" w:cs="Tahoma"/>
          <w:szCs w:val="24"/>
        </w:rPr>
      </w:pPr>
      <w:r w:rsidRPr="00772B78">
        <w:rPr>
          <w:rStyle w:val="CharAttribute3"/>
          <w:rFonts w:ascii="Tahoma" w:eastAsia="¹Å" w:hAnsi="Tahoma" w:cs="Tahoma"/>
          <w:szCs w:val="24"/>
        </w:rPr>
        <w:t xml:space="preserve"> </w:t>
      </w:r>
    </w:p>
    <w:p w:rsidR="00A73266" w:rsidRDefault="00A73266" w:rsidP="00772B78">
      <w:pPr>
        <w:pStyle w:val="ParaAttribute3"/>
        <w:rPr>
          <w:rStyle w:val="CharAttribute3"/>
          <w:rFonts w:ascii="Tahoma" w:eastAsia="¹Å" w:hAnsi="Tahoma" w:cs="Tahoma"/>
          <w:szCs w:val="24"/>
        </w:rPr>
      </w:pPr>
    </w:p>
    <w:p w:rsidR="00A73266" w:rsidRDefault="00A73266" w:rsidP="00772B78">
      <w:pPr>
        <w:pStyle w:val="ParaAttribute3"/>
        <w:rPr>
          <w:rStyle w:val="CharAttribute3"/>
          <w:rFonts w:ascii="Tahoma" w:eastAsia="¹Å" w:hAnsi="Tahoma" w:cs="Tahoma"/>
          <w:szCs w:val="24"/>
        </w:rPr>
      </w:pPr>
    </w:p>
    <w:p w:rsidR="00A73266" w:rsidRDefault="00A73266" w:rsidP="00772B78">
      <w:pPr>
        <w:pStyle w:val="ParaAttribute3"/>
        <w:rPr>
          <w:rStyle w:val="CharAttribute3"/>
          <w:rFonts w:ascii="Tahoma" w:eastAsia="¹Å" w:hAnsi="Tahoma" w:cs="Tahoma"/>
          <w:szCs w:val="24"/>
        </w:rPr>
      </w:pPr>
    </w:p>
    <w:p w:rsidR="00A73266" w:rsidRDefault="00A73266" w:rsidP="00772B78">
      <w:pPr>
        <w:pStyle w:val="ParaAttribute3"/>
        <w:rPr>
          <w:rStyle w:val="CharAttribute3"/>
          <w:rFonts w:ascii="Tahoma" w:eastAsia="¹Å" w:hAnsi="Tahoma" w:cs="Tahoma"/>
          <w:szCs w:val="24"/>
        </w:rPr>
      </w:pPr>
      <w:bookmarkStart w:id="0" w:name="_GoBack"/>
      <w:bookmarkEnd w:id="0"/>
    </w:p>
    <w:p w:rsidR="00A73266" w:rsidRDefault="00A73266" w:rsidP="00A7326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Teatro Valle Bene Comune </w:t>
      </w:r>
      <w:r>
        <w:rPr>
          <w:rFonts w:ascii="Tahoma" w:hAnsi="Tahoma" w:cs="Tahoma"/>
          <w:color w:val="C00000"/>
        </w:rPr>
        <w:t>|</w:t>
      </w:r>
      <w:r>
        <w:rPr>
          <w:rFonts w:ascii="Tahoma" w:hAnsi="Tahoma" w:cs="Tahoma"/>
        </w:rPr>
        <w:t xml:space="preserve"> Via del Teatro Valle 23, Roma </w:t>
      </w:r>
      <w:r>
        <w:rPr>
          <w:rFonts w:ascii="Tahoma" w:hAnsi="Tahoma" w:cs="Tahoma"/>
          <w:color w:val="C00000"/>
        </w:rPr>
        <w:t>|</w:t>
      </w:r>
      <w:r>
        <w:rPr>
          <w:rFonts w:ascii="Tahoma" w:hAnsi="Tahoma" w:cs="Tahoma"/>
        </w:rPr>
        <w:t xml:space="preserve"> www.teatrovalleoccupato.it</w:t>
      </w:r>
    </w:p>
    <w:p w:rsidR="00A73266" w:rsidRPr="00772B78" w:rsidRDefault="00A73266" w:rsidP="00772B78">
      <w:pPr>
        <w:pStyle w:val="ParaAttribute3"/>
        <w:rPr>
          <w:rFonts w:ascii="Tahoma" w:hAnsi="Tahoma" w:cs="Tahoma"/>
        </w:rPr>
      </w:pPr>
    </w:p>
    <w:sectPr w:rsidR="00A73266" w:rsidRPr="00772B78" w:rsidSect="00191178">
      <w:headerReference w:type="default" r:id="rId9"/>
      <w:footerReference w:type="default" r:id="rId10"/>
      <w:pgSz w:w="11907" w:h="16840"/>
      <w:pgMar w:top="1701" w:right="1418" w:bottom="1134" w:left="1418" w:header="40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38" w:rsidRDefault="00375638">
      <w:pPr>
        <w:spacing w:after="0" w:line="240" w:lineRule="auto"/>
      </w:pPr>
      <w:r>
        <w:separator/>
      </w:r>
    </w:p>
  </w:endnote>
  <w:endnote w:type="continuationSeparator" w:id="0">
    <w:p w:rsidR="00375638" w:rsidRDefault="0037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43071"/>
      <w:docPartObj>
        <w:docPartGallery w:val="Page Numbers (Bottom of Page)"/>
        <w:docPartUnique/>
      </w:docPartObj>
    </w:sdtPr>
    <w:sdtContent>
      <w:p w:rsidR="005C05C9" w:rsidRDefault="00BE78C2">
        <w:pPr>
          <w:pStyle w:val="Pidipagina"/>
          <w:jc w:val="center"/>
        </w:pPr>
        <w:r>
          <w:fldChar w:fldCharType="begin"/>
        </w:r>
        <w:r w:rsidR="005C05C9">
          <w:instrText>PAGE   \* MERGEFORMAT</w:instrText>
        </w:r>
        <w:r>
          <w:fldChar w:fldCharType="separate"/>
        </w:r>
        <w:r w:rsidR="00F040BD">
          <w:rPr>
            <w:noProof/>
          </w:rPr>
          <w:t>1</w:t>
        </w:r>
        <w:r>
          <w:fldChar w:fldCharType="end"/>
        </w:r>
      </w:p>
    </w:sdtContent>
  </w:sdt>
  <w:p w:rsidR="005C05C9" w:rsidRDefault="005C05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38" w:rsidRDefault="00375638">
      <w:pPr>
        <w:spacing w:after="0" w:line="240" w:lineRule="auto"/>
      </w:pPr>
      <w:r>
        <w:separator/>
      </w:r>
    </w:p>
  </w:footnote>
  <w:footnote w:type="continuationSeparator" w:id="0">
    <w:p w:rsidR="00375638" w:rsidRDefault="0037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39" w:rsidRDefault="00607D39">
    <w:pPr>
      <w:pStyle w:val="ParaAttribute0"/>
      <w:spacing w:line="10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D39"/>
    <w:rsid w:val="00023889"/>
    <w:rsid w:val="000723C0"/>
    <w:rsid w:val="000F1A05"/>
    <w:rsid w:val="00144C90"/>
    <w:rsid w:val="00144C9D"/>
    <w:rsid w:val="001724A9"/>
    <w:rsid w:val="00191178"/>
    <w:rsid w:val="001D409A"/>
    <w:rsid w:val="001E6FAD"/>
    <w:rsid w:val="001F1F45"/>
    <w:rsid w:val="001F2277"/>
    <w:rsid w:val="00233F98"/>
    <w:rsid w:val="002755D4"/>
    <w:rsid w:val="002B381D"/>
    <w:rsid w:val="002F2359"/>
    <w:rsid w:val="003520D0"/>
    <w:rsid w:val="00375638"/>
    <w:rsid w:val="00386D8F"/>
    <w:rsid w:val="00393533"/>
    <w:rsid w:val="003B08C9"/>
    <w:rsid w:val="003B711F"/>
    <w:rsid w:val="004015A7"/>
    <w:rsid w:val="004237FE"/>
    <w:rsid w:val="00445643"/>
    <w:rsid w:val="0045722D"/>
    <w:rsid w:val="00465CE1"/>
    <w:rsid w:val="004925FD"/>
    <w:rsid w:val="00584837"/>
    <w:rsid w:val="0058759A"/>
    <w:rsid w:val="005C05C9"/>
    <w:rsid w:val="005C5215"/>
    <w:rsid w:val="00607D39"/>
    <w:rsid w:val="006E3D13"/>
    <w:rsid w:val="007000A5"/>
    <w:rsid w:val="00727D3F"/>
    <w:rsid w:val="007464B6"/>
    <w:rsid w:val="0077028E"/>
    <w:rsid w:val="00772B78"/>
    <w:rsid w:val="007956E2"/>
    <w:rsid w:val="007B10EA"/>
    <w:rsid w:val="007F1674"/>
    <w:rsid w:val="00813261"/>
    <w:rsid w:val="00835831"/>
    <w:rsid w:val="00835963"/>
    <w:rsid w:val="0086230B"/>
    <w:rsid w:val="008B79D6"/>
    <w:rsid w:val="008F0B0C"/>
    <w:rsid w:val="00974FFF"/>
    <w:rsid w:val="009D7F42"/>
    <w:rsid w:val="009F205A"/>
    <w:rsid w:val="00A04582"/>
    <w:rsid w:val="00A305B7"/>
    <w:rsid w:val="00A73266"/>
    <w:rsid w:val="00B01EA2"/>
    <w:rsid w:val="00B35640"/>
    <w:rsid w:val="00B35754"/>
    <w:rsid w:val="00B75DF1"/>
    <w:rsid w:val="00BE45B4"/>
    <w:rsid w:val="00BE78C2"/>
    <w:rsid w:val="00C357D2"/>
    <w:rsid w:val="00C35F8A"/>
    <w:rsid w:val="00CA5E9D"/>
    <w:rsid w:val="00D04D5C"/>
    <w:rsid w:val="00D2673F"/>
    <w:rsid w:val="00D53210"/>
    <w:rsid w:val="00D936AE"/>
    <w:rsid w:val="00EA1C6A"/>
    <w:rsid w:val="00EE1C69"/>
    <w:rsid w:val="00F040BD"/>
    <w:rsid w:val="00F24F70"/>
    <w:rsid w:val="00F4141E"/>
    <w:rsid w:val="00F6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E78C2"/>
    <w:pPr>
      <w:widowControl w:val="0"/>
      <w:tabs>
        <w:tab w:val="left" w:pos="720"/>
      </w:tabs>
      <w:suppressAutoHyphens/>
      <w:jc w:val="both"/>
    </w:pPr>
    <w:rPr>
      <w:rFonts w:ascii="¹Å" w:eastAsia="¹Å" w:hAnsi="¹Å" w:cs="Times New Roman"/>
      <w:color w:val="00000A"/>
      <w:sz w:val="20"/>
      <w:szCs w:val="20"/>
      <w:lang w:val="en-US" w:eastAsia="ko-KR"/>
    </w:rPr>
  </w:style>
  <w:style w:type="character" w:customStyle="1" w:styleId="CharAttribute0">
    <w:name w:val="CharAttribute0"/>
    <w:rsid w:val="00BE78C2"/>
    <w:rPr>
      <w:rFonts w:ascii="Times New Roman" w:eastAsia="Times New Roman" w:hAnsi="Times New Roman"/>
    </w:rPr>
  </w:style>
  <w:style w:type="character" w:customStyle="1" w:styleId="CharAttribute1">
    <w:name w:val="CharAttribute1"/>
    <w:rsid w:val="00BE78C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E78C2"/>
    <w:rPr>
      <w:rFonts w:ascii="Times New Roman" w:eastAsia="Times New Roman" w:hAnsi="Times New Roman"/>
      <w:sz w:val="36"/>
    </w:rPr>
  </w:style>
  <w:style w:type="character" w:customStyle="1" w:styleId="CharAttribute3">
    <w:name w:val="CharAttribute3"/>
    <w:rsid w:val="00BE78C2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BE78C2"/>
    <w:rPr>
      <w:rFonts w:ascii="Times New Roman" w:eastAsia="Times New Roman" w:hAnsi="Times New Roman"/>
      <w:sz w:val="22"/>
    </w:rPr>
  </w:style>
  <w:style w:type="character" w:customStyle="1" w:styleId="CharAttribute5">
    <w:name w:val="CharAttribute5"/>
    <w:rsid w:val="00BE78C2"/>
    <w:rPr>
      <w:rFonts w:ascii="Times New Roman" w:eastAsia="Times New Roman" w:hAnsi="Times New Roman"/>
      <w:b/>
      <w:sz w:val="22"/>
    </w:rPr>
  </w:style>
  <w:style w:type="character" w:customStyle="1" w:styleId="CharAttribute6">
    <w:name w:val="CharAttribute6"/>
    <w:rsid w:val="00BE78C2"/>
    <w:rPr>
      <w:rFonts w:ascii="Times New Roman" w:eastAsia="Times New Roman" w:hAnsi="Times New Roman"/>
      <w:sz w:val="18"/>
    </w:rPr>
  </w:style>
  <w:style w:type="character" w:customStyle="1" w:styleId="CharAttribute7">
    <w:name w:val="CharAttribute7"/>
    <w:rsid w:val="00BE78C2"/>
    <w:rPr>
      <w:rFonts w:ascii="Times New Roman" w:eastAsia="Times New Roman" w:hAnsi="Times New Roman"/>
    </w:rPr>
  </w:style>
  <w:style w:type="character" w:customStyle="1" w:styleId="CharAttribute8">
    <w:name w:val="CharAttribute8"/>
    <w:rsid w:val="00BE78C2"/>
    <w:rPr>
      <w:rFonts w:ascii="Times New Roman" w:eastAsia="Times New Roman" w:hAnsi="Times New Roman"/>
      <w:b/>
      <w:i/>
      <w:sz w:val="24"/>
    </w:rPr>
  </w:style>
  <w:style w:type="character" w:customStyle="1" w:styleId="CharAttribute9">
    <w:name w:val="CharAttribute9"/>
    <w:rsid w:val="00BE78C2"/>
    <w:rPr>
      <w:rFonts w:ascii="Times New Roman" w:eastAsia="Times New Roman" w:hAnsi="Times New Roman"/>
      <w:i/>
      <w:sz w:val="24"/>
    </w:rPr>
  </w:style>
  <w:style w:type="character" w:customStyle="1" w:styleId="CharAttribute10">
    <w:name w:val="CharAttribute10"/>
    <w:rsid w:val="00BE78C2"/>
    <w:rPr>
      <w:rFonts w:ascii="Times New Roman" w:eastAsia="Times New Roman" w:hAnsi="Times New Roman"/>
      <w:b/>
      <w:color w:val="6B4794"/>
      <w:sz w:val="24"/>
    </w:rPr>
  </w:style>
  <w:style w:type="character" w:customStyle="1" w:styleId="CharAttribute11">
    <w:name w:val="CharAttribute11"/>
    <w:rsid w:val="00BE78C2"/>
    <w:rPr>
      <w:rFonts w:ascii="Times New Roman" w:eastAsia="Times New Roman" w:hAnsi="Times New Roman"/>
      <w:color w:val="6B4794"/>
      <w:sz w:val="24"/>
      <w:shd w:val="clear" w:color="auto" w:fill="000000"/>
    </w:rPr>
  </w:style>
  <w:style w:type="character" w:customStyle="1" w:styleId="CharAttribute12">
    <w:name w:val="CharAttribute12"/>
    <w:rsid w:val="00BE78C2"/>
    <w:rPr>
      <w:rFonts w:ascii="Times New Roman" w:eastAsia="Times New Roman" w:hAnsi="Times New Roman"/>
      <w:b/>
      <w:color w:val="FF0000"/>
      <w:sz w:val="24"/>
      <w:u w:val="single"/>
      <w:shd w:val="clear" w:color="auto" w:fill="000000"/>
    </w:rPr>
  </w:style>
  <w:style w:type="character" w:customStyle="1" w:styleId="CharAttribute13">
    <w:name w:val="CharAttribute13"/>
    <w:rsid w:val="00BE78C2"/>
    <w:rPr>
      <w:rFonts w:ascii="Times New Roman" w:eastAsia="Times New Roman" w:hAnsi="Times New Roman"/>
      <w:b/>
      <w:color w:val="FF0000"/>
      <w:sz w:val="24"/>
      <w:shd w:val="clear" w:color="auto" w:fill="000000"/>
    </w:rPr>
  </w:style>
  <w:style w:type="character" w:customStyle="1" w:styleId="CharAttribute14">
    <w:name w:val="CharAttribute14"/>
    <w:rsid w:val="00BE78C2"/>
    <w:rPr>
      <w:rFonts w:ascii="Times New Roman" w:eastAsia="Times New Roman" w:hAnsi="Times New Roman"/>
      <w:b/>
      <w:sz w:val="24"/>
    </w:rPr>
  </w:style>
  <w:style w:type="character" w:customStyle="1" w:styleId="CharAttribute15">
    <w:name w:val="CharAttribute15"/>
    <w:rsid w:val="00BE78C2"/>
    <w:rPr>
      <w:rFonts w:ascii="Times New Roman" w:eastAsia="Times New Roman" w:hAnsi="Times New Roman"/>
      <w:sz w:val="24"/>
      <w:shd w:val="clear" w:color="auto" w:fill="000000"/>
    </w:rPr>
  </w:style>
  <w:style w:type="character" w:customStyle="1" w:styleId="CharAttribute16">
    <w:name w:val="CharAttribute16"/>
    <w:rsid w:val="00BE78C2"/>
    <w:rPr>
      <w:rFonts w:ascii="Times New Roman" w:eastAsia="Times New Roman" w:hAnsi="Times New Roman"/>
      <w:b/>
      <w:sz w:val="24"/>
      <w:shd w:val="clear" w:color="auto" w:fill="000000"/>
    </w:rPr>
  </w:style>
  <w:style w:type="character" w:customStyle="1" w:styleId="CharAttribute17">
    <w:name w:val="CharAttribute17"/>
    <w:rsid w:val="00BE78C2"/>
    <w:rPr>
      <w:rFonts w:ascii="Times New Roman" w:eastAsia="Times New Roman" w:hAnsi="Times New Roman"/>
    </w:rPr>
  </w:style>
  <w:style w:type="character" w:customStyle="1" w:styleId="CharAttribute18">
    <w:name w:val="CharAttribute18"/>
    <w:rsid w:val="00BE78C2"/>
    <w:rPr>
      <w:rFonts w:ascii="Times New Roman" w:eastAsia="Times New Roman" w:hAnsi="Times New Roman"/>
    </w:rPr>
  </w:style>
  <w:style w:type="paragraph" w:styleId="Intestazione">
    <w:name w:val="header"/>
    <w:basedOn w:val="Predefinito"/>
    <w:next w:val="Corpodeltesto"/>
    <w:rsid w:val="00BE78C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ltesto">
    <w:name w:val="Body Text"/>
    <w:basedOn w:val="Predefinito"/>
    <w:rsid w:val="00BE78C2"/>
    <w:pPr>
      <w:spacing w:after="120"/>
    </w:pPr>
  </w:style>
  <w:style w:type="paragraph" w:styleId="Elenco">
    <w:name w:val="List"/>
    <w:basedOn w:val="Corpodeltesto"/>
    <w:rsid w:val="00BE78C2"/>
    <w:rPr>
      <w:rFonts w:cs="Lohit Hindi"/>
    </w:rPr>
  </w:style>
  <w:style w:type="paragraph" w:styleId="Didascalia">
    <w:name w:val="caption"/>
    <w:basedOn w:val="Predefinito"/>
    <w:rsid w:val="00BE78C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BE78C2"/>
    <w:pPr>
      <w:suppressLineNumbers/>
    </w:pPr>
    <w:rPr>
      <w:rFonts w:cs="Lohit Hindi"/>
    </w:rPr>
  </w:style>
  <w:style w:type="paragraph" w:customStyle="1" w:styleId="ParaAttribute0">
    <w:name w:val="ParaAttribute0"/>
    <w:rsid w:val="00BE78C2"/>
    <w:pPr>
      <w:widowControl w:val="0"/>
      <w:tabs>
        <w:tab w:val="left" w:pos="720"/>
        <w:tab w:val="center" w:pos="4819"/>
        <w:tab w:val="right" w:pos="9638"/>
      </w:tabs>
      <w:suppressAutoHyphens/>
      <w:jc w:val="both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">
    <w:name w:val="ParaAttribute1"/>
    <w:rsid w:val="00BE78C2"/>
    <w:pPr>
      <w:widowControl w:val="0"/>
      <w:tabs>
        <w:tab w:val="left" w:pos="720"/>
      </w:tabs>
      <w:suppressAutoHyphens/>
      <w:jc w:val="center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2">
    <w:name w:val="ParaAttribute2"/>
    <w:rsid w:val="00BE78C2"/>
    <w:pPr>
      <w:widowControl w:val="0"/>
      <w:tabs>
        <w:tab w:val="left" w:pos="720"/>
      </w:tabs>
      <w:suppressAutoHyphens/>
      <w:jc w:val="center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3">
    <w:name w:val="ParaAttribute3"/>
    <w:rsid w:val="00BE78C2"/>
    <w:pPr>
      <w:widowControl w:val="0"/>
      <w:tabs>
        <w:tab w:val="left" w:pos="720"/>
      </w:tabs>
      <w:suppressAutoHyphens/>
      <w:jc w:val="both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4">
    <w:name w:val="ParaAttribute4"/>
    <w:rsid w:val="00BE78C2"/>
    <w:pPr>
      <w:widowControl w:val="0"/>
      <w:tabs>
        <w:tab w:val="left" w:pos="720"/>
      </w:tabs>
      <w:suppressAutoHyphens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5">
    <w:name w:val="ParaAttribute5"/>
    <w:rsid w:val="00BE78C2"/>
    <w:pPr>
      <w:widowControl w:val="0"/>
      <w:tabs>
        <w:tab w:val="left" w:pos="720"/>
      </w:tabs>
      <w:suppressAutoHyphens/>
      <w:jc w:val="center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6">
    <w:name w:val="ParaAttribute6"/>
    <w:rsid w:val="00BE78C2"/>
    <w:pPr>
      <w:widowControl w:val="0"/>
      <w:tabs>
        <w:tab w:val="left" w:pos="720"/>
      </w:tabs>
      <w:suppressAutoHyphens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7">
    <w:name w:val="ParaAttribute7"/>
    <w:rsid w:val="00BE78C2"/>
    <w:pPr>
      <w:widowControl w:val="0"/>
      <w:tabs>
        <w:tab w:val="left" w:pos="720"/>
      </w:tabs>
      <w:suppressAutoHyphens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8">
    <w:name w:val="ParaAttribute8"/>
    <w:rsid w:val="00BE78C2"/>
    <w:pPr>
      <w:widowControl w:val="0"/>
      <w:tabs>
        <w:tab w:val="left" w:pos="504"/>
      </w:tabs>
      <w:suppressAutoHyphens/>
      <w:ind w:left="-108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9">
    <w:name w:val="ParaAttribute9"/>
    <w:rsid w:val="00BE78C2"/>
    <w:pPr>
      <w:widowControl w:val="0"/>
      <w:tabs>
        <w:tab w:val="left" w:pos="720"/>
      </w:tabs>
      <w:suppressAutoHyphens/>
      <w:jc w:val="center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0">
    <w:name w:val="ParaAttribute10"/>
    <w:rsid w:val="00BE78C2"/>
    <w:pPr>
      <w:widowControl w:val="0"/>
      <w:tabs>
        <w:tab w:val="left" w:pos="720"/>
      </w:tabs>
      <w:suppressAutoHyphens/>
      <w:jc w:val="center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1">
    <w:name w:val="ParaAttribute11"/>
    <w:rsid w:val="00BE78C2"/>
    <w:pPr>
      <w:widowControl w:val="0"/>
      <w:tabs>
        <w:tab w:val="left" w:pos="720"/>
      </w:tabs>
      <w:suppressAutoHyphens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2">
    <w:name w:val="ParaAttribute12"/>
    <w:rsid w:val="00BE78C2"/>
    <w:pPr>
      <w:widowControl w:val="0"/>
      <w:tabs>
        <w:tab w:val="left" w:pos="720"/>
      </w:tabs>
      <w:suppressAutoHyphens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3">
    <w:name w:val="ParaAttribute13"/>
    <w:rsid w:val="00BE78C2"/>
    <w:pPr>
      <w:widowControl w:val="0"/>
      <w:tabs>
        <w:tab w:val="left" w:pos="720"/>
      </w:tabs>
      <w:suppressAutoHyphens/>
      <w:jc w:val="both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ParaAttribute14">
    <w:name w:val="ParaAttribute14"/>
    <w:rsid w:val="00BE78C2"/>
    <w:pPr>
      <w:widowControl w:val="0"/>
      <w:tabs>
        <w:tab w:val="left" w:pos="720"/>
      </w:tabs>
      <w:suppressAutoHyphens/>
      <w:jc w:val="both"/>
    </w:pPr>
    <w:rPr>
      <w:rFonts w:ascii="Times New Roman" w:eastAsia="¹Å" w:hAnsi="Times New Roman" w:cs="Times New Roman"/>
      <w:color w:val="00000A"/>
      <w:sz w:val="20"/>
      <w:szCs w:val="20"/>
      <w:lang w:eastAsia="zh-CN" w:bidi="hi-IN"/>
    </w:rPr>
  </w:style>
  <w:style w:type="paragraph" w:customStyle="1" w:styleId="Rigadintestazione">
    <w:name w:val="Riga d'intestazione"/>
    <w:basedOn w:val="Predefinito"/>
    <w:rsid w:val="00BE78C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74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F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F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F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F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FF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2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valleoccupato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3998-07C9-4C7E-B9BE-9D2BBBEA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docx</vt:lpstr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Administrator</cp:lastModifiedBy>
  <cp:revision>2</cp:revision>
  <dcterms:created xsi:type="dcterms:W3CDTF">2013-12-16T10:37:00Z</dcterms:created>
  <dcterms:modified xsi:type="dcterms:W3CDTF">2013-12-16T10:37:00Z</dcterms:modified>
</cp:coreProperties>
</file>